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18A" w:rsidRDefault="00BE2013" w:rsidP="00D428BD">
      <w:pPr>
        <w:jc w:val="center"/>
        <w:rPr>
          <w:b/>
          <w:smallCaps/>
        </w:rPr>
      </w:pPr>
      <w:r w:rsidRPr="00D428BD">
        <w:rPr>
          <w:b/>
          <w:smallCaps/>
        </w:rPr>
        <w:t>Instructivo de Formularios de carga masiva</w:t>
      </w:r>
    </w:p>
    <w:p w:rsidR="00BE2013" w:rsidRDefault="00BE2013" w:rsidP="00E44868">
      <w:pPr>
        <w:jc w:val="both"/>
      </w:pPr>
      <w:r>
        <w:t>Los formularios de carga masiva “</w:t>
      </w:r>
      <w:r w:rsidR="00D428BD">
        <w:t>XLS</w:t>
      </w:r>
      <w:r>
        <w:t>” están diseñados para apoyar a las unidades administrativas en el proceso de carga de información en el Sistema de Portales de Obligaciones de Transparencia (SIPOT). Al contrario de la carga por “formulario web” los formatos de carga masiva permiten subir información de más de un registro al SITPOT</w:t>
      </w:r>
      <w:r w:rsidR="00E44868">
        <w:t xml:space="preserve"> en un solo paso.</w:t>
      </w:r>
      <w:r>
        <w:t xml:space="preserve"> </w:t>
      </w:r>
      <w:r w:rsidR="00E44868">
        <w:t>E</w:t>
      </w:r>
      <w:r>
        <w:t xml:space="preserve">n el caso de la primera carga </w:t>
      </w:r>
      <w:r w:rsidR="00E44868">
        <w:t xml:space="preserve">los formatos de carga masiva </w:t>
      </w:r>
      <w:r>
        <w:t>son útiles considerando que e</w:t>
      </w:r>
      <w:r w:rsidR="00E44868">
        <w:t>n</w:t>
      </w:r>
      <w:r>
        <w:t xml:space="preserve"> algunas fracciones las Unidades Administrativas tienen muchos registros como: normatividad aplicable, directorio, estructura orgánica</w:t>
      </w:r>
      <w:r w:rsidR="00E44868">
        <w:t xml:space="preserve"> (sólo por mencionar algunos). Por otra parte, en su caso, el formulario Web únicamente permite subir o actualizar registro por registro, por lo que su utilización puede resultar lenta al subir o actualizar muchos registros.</w:t>
      </w:r>
    </w:p>
    <w:p w:rsidR="00E44868" w:rsidRDefault="00E44868" w:rsidP="00E44868">
      <w:pPr>
        <w:spacing w:after="0"/>
        <w:jc w:val="center"/>
      </w:pPr>
      <w:r>
        <w:t>Formulario Web para carga de información (artículo 70 fracción I).</w:t>
      </w:r>
    </w:p>
    <w:p w:rsidR="00E44868" w:rsidRDefault="00E44868" w:rsidP="00E44868">
      <w:pPr>
        <w:jc w:val="center"/>
      </w:pPr>
      <w:r w:rsidRPr="00E44868">
        <w:rPr>
          <w:noProof/>
          <w:lang w:eastAsia="es-MX"/>
        </w:rPr>
        <w:drawing>
          <wp:inline distT="0" distB="0" distL="0" distR="0">
            <wp:extent cx="4097547" cy="2840024"/>
            <wp:effectExtent l="0" t="0" r="0" b="0"/>
            <wp:docPr id="1" name="Imagen 1" descr="C:\Users\JORGE~1.ALV\AppData\Local\Temp\ScreenCl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GE~1.ALV\AppData\Local\Temp\ScreenCli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4235" cy="2865452"/>
                    </a:xfrm>
                    <a:prstGeom prst="rect">
                      <a:avLst/>
                    </a:prstGeom>
                    <a:noFill/>
                    <a:ln>
                      <a:noFill/>
                    </a:ln>
                  </pic:spPr>
                </pic:pic>
              </a:graphicData>
            </a:graphic>
          </wp:inline>
        </w:drawing>
      </w:r>
    </w:p>
    <w:p w:rsidR="00E44868" w:rsidRDefault="00E44868" w:rsidP="00E44868"/>
    <w:p w:rsidR="00CC231F" w:rsidRPr="00D428BD" w:rsidRDefault="00CC231F" w:rsidP="00D428BD">
      <w:pPr>
        <w:pStyle w:val="Prrafodelista"/>
        <w:numPr>
          <w:ilvl w:val="0"/>
          <w:numId w:val="1"/>
        </w:numPr>
        <w:rPr>
          <w:b/>
          <w:smallCaps/>
        </w:rPr>
      </w:pPr>
      <w:r w:rsidRPr="00D428BD">
        <w:rPr>
          <w:b/>
          <w:smallCaps/>
        </w:rPr>
        <w:t xml:space="preserve">¿Cómo descargar los formatos de carga masiva </w:t>
      </w:r>
      <w:r w:rsidR="00D428BD">
        <w:rPr>
          <w:b/>
          <w:smallCaps/>
        </w:rPr>
        <w:t>XLS</w:t>
      </w:r>
      <w:r w:rsidRPr="00D428BD">
        <w:rPr>
          <w:b/>
          <w:smallCaps/>
        </w:rPr>
        <w:t>”</w:t>
      </w:r>
    </w:p>
    <w:p w:rsidR="00CC231F" w:rsidRDefault="00CC231F" w:rsidP="00666EDD">
      <w:pPr>
        <w:jc w:val="both"/>
      </w:pPr>
      <w:r>
        <w:t>Los formatos de carga masiva XSL se pueden descargar desde el menú “carga de información” dentro del sistema SIPOT. Es importante señalar que existen otros formatos que se pueden descargar XSD y XML, mismos que en breve estarán operando. En este caso los archivos XSD son esquemas que contienen mecanismos que permiten validar datos en archivos XML y</w:t>
      </w:r>
      <w:r w:rsidR="00666EDD">
        <w:t xml:space="preserve"> permitirán subir información al SIPOT validándolos previamente con el mínimo de errores al cargar la información en un archivo XML.</w:t>
      </w:r>
    </w:p>
    <w:p w:rsidR="00666EDD" w:rsidRDefault="002A6EF4" w:rsidP="00666EDD">
      <w:pPr>
        <w:jc w:val="center"/>
      </w:pPr>
      <w:r w:rsidRPr="002A6EF4">
        <w:rPr>
          <w:noProof/>
          <w:lang w:eastAsia="es-MX"/>
        </w:rPr>
        <w:drawing>
          <wp:inline distT="0" distB="0" distL="0" distR="0">
            <wp:extent cx="4440267" cy="680390"/>
            <wp:effectExtent l="0" t="0" r="0" b="5715"/>
            <wp:docPr id="3" name="Imagen 3" descr="C:\Users\JORGE~1.ALV\AppData\Local\Temp\ScreenCl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RGE~1.ALV\AppData\Local\Temp\ScreenCli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7861" cy="698409"/>
                    </a:xfrm>
                    <a:prstGeom prst="rect">
                      <a:avLst/>
                    </a:prstGeom>
                    <a:noFill/>
                    <a:ln>
                      <a:noFill/>
                    </a:ln>
                  </pic:spPr>
                </pic:pic>
              </a:graphicData>
            </a:graphic>
          </wp:inline>
        </w:drawing>
      </w:r>
      <w:r>
        <w:rPr>
          <w:noProof/>
          <w:lang w:eastAsia="es-MX"/>
        </w:rPr>
        <w:t>-</w:t>
      </w:r>
    </w:p>
    <w:p w:rsidR="002A6EF4" w:rsidRDefault="007A223F" w:rsidP="007A223F">
      <w:pPr>
        <w:jc w:val="both"/>
      </w:pPr>
      <w:r>
        <w:lastRenderedPageBreak/>
        <w:t xml:space="preserve">Para descargar el formato </w:t>
      </w:r>
      <w:r w:rsidR="00D428BD">
        <w:t>XLS</w:t>
      </w:r>
      <w:r>
        <w:t>, únicamente debe seleccionar la opción “Descargar formato”</w:t>
      </w:r>
      <w:r w:rsidR="002A6EF4">
        <w:t xml:space="preserve">, el cual contiene los criterios establecidos en los Lineamientos Técnicos Generales. </w:t>
      </w:r>
    </w:p>
    <w:p w:rsidR="002A6EF4" w:rsidRPr="00D428BD" w:rsidRDefault="002A6EF4" w:rsidP="00D428BD">
      <w:pPr>
        <w:pStyle w:val="Prrafodelista"/>
        <w:numPr>
          <w:ilvl w:val="0"/>
          <w:numId w:val="1"/>
        </w:numPr>
        <w:jc w:val="both"/>
        <w:rPr>
          <w:b/>
          <w:smallCaps/>
        </w:rPr>
      </w:pPr>
      <w:r w:rsidRPr="00D428BD">
        <w:rPr>
          <w:b/>
          <w:smallCaps/>
        </w:rPr>
        <w:t xml:space="preserve">Consideraciones de los archivos </w:t>
      </w:r>
      <w:r w:rsidR="00D428BD">
        <w:rPr>
          <w:b/>
          <w:smallCaps/>
        </w:rPr>
        <w:t>XLS</w:t>
      </w:r>
      <w:r w:rsidRPr="00D428BD">
        <w:rPr>
          <w:b/>
          <w:smallCaps/>
        </w:rPr>
        <w:t xml:space="preserve"> o Excel.</w:t>
      </w:r>
    </w:p>
    <w:p w:rsidR="002A6EF4" w:rsidRDefault="002A6EF4" w:rsidP="007A223F">
      <w:pPr>
        <w:jc w:val="both"/>
      </w:pPr>
      <w:r>
        <w:t xml:space="preserve">Una vez que el formato </w:t>
      </w:r>
      <w:r w:rsidR="00D428BD">
        <w:t>XLS</w:t>
      </w:r>
      <w:r>
        <w:t xml:space="preserve"> es descargado del SIPOT puede ser llenado con datos de otras fuentes, como archivos Excel, Word, </w:t>
      </w:r>
      <w:proofErr w:type="spellStart"/>
      <w:r>
        <w:t>txt</w:t>
      </w:r>
      <w:proofErr w:type="spellEnd"/>
      <w:r>
        <w:t>, etc., sin embargo es recomendable</w:t>
      </w:r>
      <w:r w:rsidR="0080644F">
        <w:t xml:space="preserve"> tener presentes las siguientes consideraciones, lo anterior con el propósito de no tener errores al momento de realizar la carga.</w:t>
      </w:r>
      <w:r>
        <w:t>:</w:t>
      </w:r>
    </w:p>
    <w:p w:rsidR="00D428BD" w:rsidRPr="001E1256" w:rsidRDefault="0080644F" w:rsidP="00DE4A7B">
      <w:pPr>
        <w:pStyle w:val="Prrafodelista"/>
        <w:numPr>
          <w:ilvl w:val="1"/>
          <w:numId w:val="1"/>
        </w:numPr>
        <w:ind w:right="758"/>
        <w:jc w:val="both"/>
      </w:pPr>
      <w:r w:rsidRPr="001E1256">
        <w:t>U</w:t>
      </w:r>
      <w:r w:rsidR="002A6EF4" w:rsidRPr="001E1256">
        <w:t>tilizar pegado sin formato</w:t>
      </w:r>
      <w:r w:rsidRPr="001E1256">
        <w:t xml:space="preserve"> o pegado especial.</w:t>
      </w:r>
    </w:p>
    <w:p w:rsidR="00D428BD" w:rsidRDefault="0080644F" w:rsidP="00DE4A7B">
      <w:pPr>
        <w:pStyle w:val="Prrafodelista"/>
        <w:numPr>
          <w:ilvl w:val="1"/>
          <w:numId w:val="1"/>
        </w:numPr>
        <w:ind w:right="758"/>
        <w:jc w:val="both"/>
      </w:pPr>
      <w:r w:rsidRPr="001E1256">
        <w:t>E</w:t>
      </w:r>
      <w:r w:rsidR="002A6EF4" w:rsidRPr="001E1256">
        <w:t>n t</w:t>
      </w:r>
      <w:r w:rsidR="00377B50" w:rsidRPr="001E1256">
        <w:t>e</w:t>
      </w:r>
      <w:r w:rsidR="002A6EF4" w:rsidRPr="001E1256">
        <w:t>xtos n</w:t>
      </w:r>
      <w:r w:rsidR="00377B50" w:rsidRPr="001E1256">
        <w:t>u</w:t>
      </w:r>
      <w:r w:rsidR="002A6EF4" w:rsidRPr="001E1256">
        <w:t>m</w:t>
      </w:r>
      <w:r w:rsidR="00377B50" w:rsidRPr="001E1256">
        <w:t>é</w:t>
      </w:r>
      <w:r w:rsidR="002A6EF4" w:rsidRPr="001E1256">
        <w:t>ricos no utilizar formato con separador de miles, por ejemplo no usar 3,000.00</w:t>
      </w:r>
      <w:r w:rsidRPr="001E1256">
        <w:t>, ni símbolo de moneda ($)</w:t>
      </w:r>
      <w:r w:rsidR="00E23929" w:rsidRPr="001E1256">
        <w:t xml:space="preserve"> y </w:t>
      </w:r>
      <w:r w:rsidR="001E1256" w:rsidRPr="001E1256">
        <w:t>no</w:t>
      </w:r>
      <w:r w:rsidR="00E23929" w:rsidRPr="001E1256">
        <w:t xml:space="preserve"> usar más de 2 decimales</w:t>
      </w:r>
      <w:r w:rsidR="00E23929" w:rsidRPr="00E23929">
        <w:rPr>
          <w:highlight w:val="red"/>
        </w:rPr>
        <w:t>.</w:t>
      </w:r>
    </w:p>
    <w:p w:rsidR="00CF248F" w:rsidRPr="00CF248F" w:rsidRDefault="00D428BD" w:rsidP="00CF248F">
      <w:pPr>
        <w:pStyle w:val="Prrafodelista"/>
        <w:numPr>
          <w:ilvl w:val="1"/>
          <w:numId w:val="1"/>
        </w:numPr>
        <w:ind w:right="758"/>
        <w:jc w:val="both"/>
        <w:rPr>
          <w:rStyle w:val="Hipervnculo"/>
          <w:color w:val="auto"/>
          <w:u w:val="none"/>
        </w:rPr>
      </w:pPr>
      <w:r>
        <w:t>E</w:t>
      </w:r>
      <w:r w:rsidR="00377B50">
        <w:t xml:space="preserve">n campos de hipervínculos utilizar la dirección </w:t>
      </w:r>
      <w:proofErr w:type="spellStart"/>
      <w:r w:rsidR="00CF248F">
        <w:t>url</w:t>
      </w:r>
      <w:proofErr w:type="spellEnd"/>
      <w:r w:rsidR="00CF248F">
        <w:t xml:space="preserve"> completa (por ejemplo: http://</w:t>
      </w:r>
      <w:hyperlink r:id="rId10" w:history="1">
        <w:r w:rsidR="00CF248F" w:rsidRPr="00332274">
          <w:rPr>
            <w:rStyle w:val="Hipervnculo"/>
          </w:rPr>
          <w:t>www.ifai.org.mx/archivo.pdf</w:t>
        </w:r>
      </w:hyperlink>
      <w:r w:rsidR="00F25C87">
        <w:t>)</w:t>
      </w:r>
      <w:r w:rsidR="00CF248F">
        <w:t>.</w:t>
      </w:r>
      <w:r w:rsidR="00E23929">
        <w:t xml:space="preserve"> </w:t>
      </w:r>
      <w:r w:rsidR="00BE61B0">
        <w:t xml:space="preserve">El nombre de los archivos no deberán contener espacios o caracteres acentuados como </w:t>
      </w:r>
      <w:proofErr w:type="spellStart"/>
      <w:r w:rsidR="00BE61B0">
        <w:t>áéíóú</w:t>
      </w:r>
      <w:proofErr w:type="spellEnd"/>
      <w:r w:rsidR="00BE61B0">
        <w:t>.</w:t>
      </w:r>
    </w:p>
    <w:p w:rsidR="00D428BD" w:rsidRDefault="0080644F" w:rsidP="00DE4A7B">
      <w:pPr>
        <w:pStyle w:val="Prrafodelista"/>
        <w:numPr>
          <w:ilvl w:val="1"/>
          <w:numId w:val="1"/>
        </w:numPr>
        <w:ind w:right="758"/>
        <w:jc w:val="both"/>
      </w:pPr>
      <w:r>
        <w:t>N</w:t>
      </w:r>
      <w:r w:rsidR="00377B50">
        <w:t>o modificar los primeros 7 renglones del archivo, debido a que contienen los nombres de los campos y atributos con los que serán importados al SIPOT.</w:t>
      </w:r>
    </w:p>
    <w:p w:rsidR="00D428BD" w:rsidRDefault="0080644F" w:rsidP="00DE4A7B">
      <w:pPr>
        <w:pStyle w:val="Prrafodelista"/>
        <w:numPr>
          <w:ilvl w:val="1"/>
          <w:numId w:val="1"/>
        </w:numPr>
        <w:ind w:right="758"/>
        <w:jc w:val="both"/>
      </w:pPr>
      <w:r>
        <w:t>Con el propósito de homologar la información, algunos formatos se utilizan catálogos, es decir, listados de datos que debe contener</w:t>
      </w:r>
      <w:r w:rsidR="00894B3F">
        <w:t xml:space="preserve"> el campo mediante una lista desplegable, por lo que d</w:t>
      </w:r>
      <w:r>
        <w:t xml:space="preserve">eberá copiar las celdas que contienen </w:t>
      </w:r>
      <w:r w:rsidR="00894B3F">
        <w:t xml:space="preserve">el </w:t>
      </w:r>
      <w:r>
        <w:t>catálogo dependiendo del número de registros que insertará</w:t>
      </w:r>
      <w:r w:rsidR="00D428BD">
        <w:t>n</w:t>
      </w:r>
      <w:r>
        <w:t>.</w:t>
      </w:r>
    </w:p>
    <w:p w:rsidR="00D428BD" w:rsidRDefault="0080644F" w:rsidP="00DE4A7B">
      <w:pPr>
        <w:pStyle w:val="Prrafodelista"/>
        <w:numPr>
          <w:ilvl w:val="1"/>
          <w:numId w:val="1"/>
        </w:numPr>
        <w:ind w:right="758"/>
        <w:jc w:val="both"/>
      </w:pPr>
      <w:r>
        <w:t>No deberá modificar las hojas denominadas “</w:t>
      </w:r>
      <w:proofErr w:type="spellStart"/>
      <w:r>
        <w:t>hiddenx</w:t>
      </w:r>
      <w:proofErr w:type="spellEnd"/>
      <w:r>
        <w:t>”, debido a que éstas contienen los datos para cada catálogo.</w:t>
      </w:r>
    </w:p>
    <w:p w:rsidR="00D428BD" w:rsidRDefault="00D428BD" w:rsidP="00DE4A7B">
      <w:pPr>
        <w:pStyle w:val="Prrafodelista"/>
        <w:numPr>
          <w:ilvl w:val="1"/>
          <w:numId w:val="1"/>
        </w:numPr>
        <w:ind w:right="758"/>
        <w:jc w:val="both"/>
      </w:pPr>
      <w:r>
        <w:t>En el campo denominado “Año” deberá capturarse el año en que se realiza la carga de la información, el cual es diferente al campo “Ejercicio”, que corresponde al ejercicio al que pertenece la información.</w:t>
      </w:r>
    </w:p>
    <w:p w:rsidR="00F25C87" w:rsidRPr="003B2A8F" w:rsidRDefault="001970C1" w:rsidP="00DE4A7B">
      <w:pPr>
        <w:pStyle w:val="Prrafodelista"/>
        <w:numPr>
          <w:ilvl w:val="1"/>
          <w:numId w:val="1"/>
        </w:numPr>
        <w:ind w:right="758"/>
        <w:jc w:val="both"/>
        <w:rPr>
          <w:highlight w:val="yellow"/>
        </w:rPr>
      </w:pPr>
      <w:r w:rsidRPr="003B2A8F">
        <w:rPr>
          <w:highlight w:val="yellow"/>
        </w:rPr>
        <w:t xml:space="preserve">No utilizar los siguientes caracteres  &lt; &gt; ; : = { } [ </w:t>
      </w:r>
      <w:r w:rsidRPr="001E1256">
        <w:rPr>
          <w:highlight w:val="yellow"/>
        </w:rPr>
        <w:t>] / \ _</w:t>
      </w:r>
      <w:r w:rsidR="00692DB0" w:rsidRPr="001E1256">
        <w:rPr>
          <w:highlight w:val="yellow"/>
        </w:rPr>
        <w:t xml:space="preserve">    |</w:t>
      </w:r>
      <w:r w:rsidR="001E1256" w:rsidRPr="001E1256">
        <w:rPr>
          <w:highlight w:val="yellow"/>
        </w:rPr>
        <w:t xml:space="preserve"> </w:t>
      </w:r>
      <w:r w:rsidR="00692DB0" w:rsidRPr="001E1256">
        <w:rPr>
          <w:highlight w:val="yellow"/>
        </w:rPr>
        <w:t>°</w:t>
      </w:r>
      <w:r w:rsidR="001E1256" w:rsidRPr="001E1256">
        <w:rPr>
          <w:highlight w:val="yellow"/>
        </w:rPr>
        <w:t xml:space="preserve"> </w:t>
      </w:r>
      <w:r w:rsidR="00692DB0" w:rsidRPr="001E1256">
        <w:rPr>
          <w:highlight w:val="yellow"/>
        </w:rPr>
        <w:t>¬</w:t>
      </w:r>
      <w:r w:rsidR="001E1256" w:rsidRPr="001E1256">
        <w:rPr>
          <w:highlight w:val="yellow"/>
        </w:rPr>
        <w:t xml:space="preserve"> </w:t>
      </w:r>
      <w:r w:rsidR="00692DB0" w:rsidRPr="001E1256">
        <w:rPr>
          <w:highlight w:val="yellow"/>
        </w:rPr>
        <w:t>^</w:t>
      </w:r>
      <w:r w:rsidR="00BE61B0">
        <w:rPr>
          <w:highlight w:val="yellow"/>
        </w:rPr>
        <w:t xml:space="preserve"> &amp;</w:t>
      </w:r>
      <w:bookmarkStart w:id="0" w:name="_GoBack"/>
      <w:bookmarkEnd w:id="0"/>
    </w:p>
    <w:p w:rsidR="001970C1" w:rsidRDefault="001970C1" w:rsidP="001970C1">
      <w:pPr>
        <w:pStyle w:val="Prrafodelista"/>
        <w:numPr>
          <w:ilvl w:val="1"/>
          <w:numId w:val="1"/>
        </w:numPr>
        <w:ind w:right="758"/>
        <w:jc w:val="both"/>
      </w:pPr>
      <w:r>
        <w:t xml:space="preserve">Caracteres permitidos en campos alfanuméricos: </w:t>
      </w:r>
      <w:r w:rsidRPr="001970C1">
        <w:t>A</w:t>
      </w:r>
      <w:r>
        <w:t xml:space="preserve"> </w:t>
      </w:r>
      <w:r w:rsidRPr="001970C1">
        <w:t>B</w:t>
      </w:r>
      <w:r>
        <w:t xml:space="preserve"> </w:t>
      </w:r>
      <w:r w:rsidRPr="001970C1">
        <w:t>C</w:t>
      </w:r>
      <w:r>
        <w:t xml:space="preserve"> </w:t>
      </w:r>
      <w:r w:rsidRPr="001970C1">
        <w:t>D</w:t>
      </w:r>
      <w:r>
        <w:t xml:space="preserve"> </w:t>
      </w:r>
      <w:r w:rsidRPr="001970C1">
        <w:t>E</w:t>
      </w:r>
      <w:r>
        <w:t xml:space="preserve"> </w:t>
      </w:r>
      <w:r w:rsidRPr="001970C1">
        <w:t>F</w:t>
      </w:r>
      <w:r>
        <w:t xml:space="preserve"> </w:t>
      </w:r>
      <w:r w:rsidRPr="001970C1">
        <w:t>G</w:t>
      </w:r>
      <w:r>
        <w:t xml:space="preserve"> </w:t>
      </w:r>
      <w:r w:rsidRPr="001970C1">
        <w:t>H</w:t>
      </w:r>
      <w:r>
        <w:t xml:space="preserve"> </w:t>
      </w:r>
      <w:r w:rsidRPr="001970C1">
        <w:t>I</w:t>
      </w:r>
      <w:r>
        <w:t xml:space="preserve"> </w:t>
      </w:r>
      <w:r w:rsidRPr="001970C1">
        <w:t>J</w:t>
      </w:r>
      <w:r>
        <w:t xml:space="preserve"> </w:t>
      </w:r>
      <w:r w:rsidRPr="001970C1">
        <w:t>K</w:t>
      </w:r>
      <w:r>
        <w:t xml:space="preserve"> </w:t>
      </w:r>
      <w:r w:rsidRPr="001970C1">
        <w:t>L</w:t>
      </w:r>
      <w:r>
        <w:t xml:space="preserve"> </w:t>
      </w:r>
      <w:r w:rsidRPr="001970C1">
        <w:t>M</w:t>
      </w:r>
      <w:r>
        <w:t xml:space="preserve"> </w:t>
      </w:r>
      <w:r w:rsidRPr="001970C1">
        <w:t>N</w:t>
      </w:r>
      <w:r>
        <w:t xml:space="preserve"> </w:t>
      </w:r>
      <w:r w:rsidRPr="001970C1">
        <w:t>O</w:t>
      </w:r>
      <w:r>
        <w:t xml:space="preserve"> </w:t>
      </w:r>
      <w:r w:rsidRPr="001970C1">
        <w:t>P</w:t>
      </w:r>
      <w:r>
        <w:t xml:space="preserve"> </w:t>
      </w:r>
      <w:r w:rsidRPr="001970C1">
        <w:t>Q</w:t>
      </w:r>
      <w:r>
        <w:t xml:space="preserve"> </w:t>
      </w:r>
      <w:r w:rsidRPr="001970C1">
        <w:t>R</w:t>
      </w:r>
      <w:r>
        <w:t xml:space="preserve"> </w:t>
      </w:r>
      <w:r w:rsidRPr="001970C1">
        <w:t>S</w:t>
      </w:r>
      <w:r>
        <w:t xml:space="preserve"> </w:t>
      </w:r>
      <w:r w:rsidRPr="001970C1">
        <w:t>T</w:t>
      </w:r>
      <w:r>
        <w:t xml:space="preserve"> </w:t>
      </w:r>
      <w:r w:rsidRPr="001970C1">
        <w:t>U</w:t>
      </w:r>
      <w:r>
        <w:t xml:space="preserve"> </w:t>
      </w:r>
      <w:r w:rsidRPr="001970C1">
        <w:t>V</w:t>
      </w:r>
      <w:r>
        <w:t xml:space="preserve"> </w:t>
      </w:r>
      <w:r w:rsidRPr="001970C1">
        <w:t>W</w:t>
      </w:r>
      <w:r>
        <w:t xml:space="preserve"> </w:t>
      </w:r>
      <w:r w:rsidRPr="001970C1">
        <w:t>X</w:t>
      </w:r>
      <w:r>
        <w:t xml:space="preserve"> </w:t>
      </w:r>
      <w:r w:rsidRPr="001970C1">
        <w:t>Y</w:t>
      </w:r>
      <w:r>
        <w:t xml:space="preserve"> </w:t>
      </w:r>
      <w:r w:rsidRPr="001970C1">
        <w:t>Z</w:t>
      </w:r>
      <w:r>
        <w:t xml:space="preserve"> </w:t>
      </w:r>
      <w:r w:rsidRPr="001970C1">
        <w:t>1</w:t>
      </w:r>
      <w:r>
        <w:t xml:space="preserve"> </w:t>
      </w:r>
      <w:r w:rsidRPr="001970C1">
        <w:t>2</w:t>
      </w:r>
      <w:r>
        <w:t xml:space="preserve"> </w:t>
      </w:r>
      <w:r w:rsidRPr="001970C1">
        <w:t>3</w:t>
      </w:r>
      <w:r>
        <w:t xml:space="preserve"> </w:t>
      </w:r>
      <w:r w:rsidRPr="001970C1">
        <w:t>4</w:t>
      </w:r>
      <w:r>
        <w:t xml:space="preserve"> </w:t>
      </w:r>
      <w:r w:rsidRPr="001970C1">
        <w:t>5</w:t>
      </w:r>
      <w:r>
        <w:t xml:space="preserve"> </w:t>
      </w:r>
      <w:r w:rsidRPr="001970C1">
        <w:t>6</w:t>
      </w:r>
      <w:r>
        <w:t xml:space="preserve"> </w:t>
      </w:r>
      <w:r w:rsidRPr="001970C1">
        <w:t>7</w:t>
      </w:r>
      <w:r>
        <w:t xml:space="preserve"> </w:t>
      </w:r>
      <w:r w:rsidRPr="001970C1">
        <w:t>8</w:t>
      </w:r>
      <w:r>
        <w:t xml:space="preserve"> </w:t>
      </w:r>
      <w:r w:rsidRPr="001970C1">
        <w:t>9</w:t>
      </w:r>
      <w:r>
        <w:t xml:space="preserve"> </w:t>
      </w:r>
      <w:r w:rsidRPr="001970C1">
        <w:t>0</w:t>
      </w:r>
      <w:r>
        <w:t xml:space="preserve"> </w:t>
      </w:r>
      <w:r w:rsidRPr="001970C1">
        <w:t>!</w:t>
      </w:r>
      <w:r>
        <w:t xml:space="preserve"> </w:t>
      </w:r>
      <w:r w:rsidRPr="001970C1">
        <w:t>"</w:t>
      </w:r>
      <w:r>
        <w:t xml:space="preserve"> </w:t>
      </w:r>
      <w:r w:rsidRPr="001970C1">
        <w:t>#</w:t>
      </w:r>
      <w:r>
        <w:t xml:space="preserve"> </w:t>
      </w:r>
      <w:r w:rsidRPr="001970C1">
        <w:t>$</w:t>
      </w:r>
      <w:r>
        <w:t xml:space="preserve"> </w:t>
      </w:r>
      <w:r w:rsidRPr="001970C1">
        <w:t>%</w:t>
      </w:r>
      <w:r>
        <w:t xml:space="preserve"> </w:t>
      </w:r>
      <w:r w:rsidRPr="001970C1">
        <w:t>&amp;</w:t>
      </w:r>
      <w:r>
        <w:t xml:space="preserve"> </w:t>
      </w:r>
      <w:r w:rsidRPr="001970C1">
        <w:t>(</w:t>
      </w:r>
      <w:r>
        <w:t xml:space="preserve"> </w:t>
      </w:r>
      <w:r w:rsidRPr="001970C1">
        <w:t>)</w:t>
      </w:r>
      <w:r>
        <w:t xml:space="preserve"> </w:t>
      </w:r>
      <w:r w:rsidRPr="001970C1">
        <w:t>?</w:t>
      </w:r>
      <w:r>
        <w:t xml:space="preserve"> </w:t>
      </w:r>
      <w:r w:rsidRPr="001970C1">
        <w:t>¡</w:t>
      </w:r>
      <w:r>
        <w:t xml:space="preserve"> </w:t>
      </w:r>
      <w:r w:rsidRPr="001970C1">
        <w:t>'</w:t>
      </w:r>
      <w:r>
        <w:t xml:space="preserve"> </w:t>
      </w:r>
      <w:r w:rsidRPr="001970C1">
        <w:t>¿</w:t>
      </w:r>
      <w:r>
        <w:t xml:space="preserve"> </w:t>
      </w:r>
      <w:r w:rsidRPr="001970C1">
        <w:t>-</w:t>
      </w:r>
      <w:r>
        <w:t xml:space="preserve"> </w:t>
      </w:r>
      <w:r w:rsidRPr="001970C1">
        <w:t>@</w:t>
      </w:r>
      <w:r>
        <w:t xml:space="preserve"> </w:t>
      </w:r>
      <w:r w:rsidRPr="001970C1">
        <w:t>+</w:t>
      </w:r>
      <w:r>
        <w:t xml:space="preserve"> </w:t>
      </w:r>
      <w:r w:rsidRPr="001970C1">
        <w:t>*</w:t>
      </w:r>
      <w:r>
        <w:t xml:space="preserve"> </w:t>
      </w:r>
      <w:r w:rsidRPr="001970C1">
        <w:t>,</w:t>
      </w:r>
      <w:r>
        <w:t xml:space="preserve"> </w:t>
      </w:r>
      <w:r w:rsidRPr="001970C1">
        <w:t xml:space="preserve">. </w:t>
      </w:r>
      <w:r>
        <w:t xml:space="preserve"> </w:t>
      </w:r>
      <w:r w:rsidRPr="001970C1">
        <w:t>a</w:t>
      </w:r>
      <w:r>
        <w:t xml:space="preserve"> </w:t>
      </w:r>
      <w:r w:rsidRPr="001970C1">
        <w:t>b</w:t>
      </w:r>
      <w:r>
        <w:t xml:space="preserve"> </w:t>
      </w:r>
      <w:r w:rsidRPr="001970C1">
        <w:t>c</w:t>
      </w:r>
      <w:r>
        <w:t xml:space="preserve"> </w:t>
      </w:r>
      <w:proofErr w:type="spellStart"/>
      <w:r w:rsidRPr="001970C1">
        <w:t>d</w:t>
      </w:r>
      <w:r>
        <w:t xml:space="preserve"> </w:t>
      </w:r>
      <w:r w:rsidRPr="001970C1">
        <w:t>e</w:t>
      </w:r>
      <w:proofErr w:type="spellEnd"/>
      <w:r>
        <w:t xml:space="preserve"> </w:t>
      </w:r>
      <w:r w:rsidRPr="001970C1">
        <w:t>f</w:t>
      </w:r>
      <w:r>
        <w:t xml:space="preserve"> </w:t>
      </w:r>
      <w:r w:rsidRPr="001970C1">
        <w:t>g</w:t>
      </w:r>
      <w:r>
        <w:t xml:space="preserve"> </w:t>
      </w:r>
      <w:r w:rsidRPr="001970C1">
        <w:t>h</w:t>
      </w:r>
      <w:r>
        <w:t xml:space="preserve"> </w:t>
      </w:r>
      <w:r w:rsidRPr="001970C1">
        <w:t>i</w:t>
      </w:r>
      <w:r>
        <w:t xml:space="preserve"> </w:t>
      </w:r>
      <w:r w:rsidRPr="001970C1">
        <w:t>j</w:t>
      </w:r>
      <w:r>
        <w:t xml:space="preserve"> </w:t>
      </w:r>
      <w:r w:rsidRPr="001970C1">
        <w:t>o</w:t>
      </w:r>
      <w:r>
        <w:t xml:space="preserve"> </w:t>
      </w:r>
      <w:r w:rsidRPr="001970C1">
        <w:t>l</w:t>
      </w:r>
      <w:r>
        <w:t xml:space="preserve"> </w:t>
      </w:r>
      <w:r w:rsidRPr="001970C1">
        <w:t>m</w:t>
      </w:r>
      <w:r>
        <w:t xml:space="preserve"> </w:t>
      </w:r>
      <w:r w:rsidRPr="001970C1">
        <w:t>n</w:t>
      </w:r>
      <w:r>
        <w:t xml:space="preserve"> </w:t>
      </w:r>
      <w:r w:rsidRPr="001970C1">
        <w:t>o</w:t>
      </w:r>
      <w:r>
        <w:t xml:space="preserve"> </w:t>
      </w:r>
      <w:r w:rsidRPr="001970C1">
        <w:t>p</w:t>
      </w:r>
      <w:r>
        <w:t xml:space="preserve"> </w:t>
      </w:r>
      <w:r w:rsidRPr="001970C1">
        <w:t>q</w:t>
      </w:r>
      <w:r>
        <w:t xml:space="preserve"> </w:t>
      </w:r>
      <w:r w:rsidRPr="001970C1">
        <w:t>r</w:t>
      </w:r>
      <w:r>
        <w:t xml:space="preserve"> </w:t>
      </w:r>
      <w:r w:rsidRPr="001970C1">
        <w:t>s</w:t>
      </w:r>
      <w:r>
        <w:t xml:space="preserve"> </w:t>
      </w:r>
      <w:r w:rsidRPr="001970C1">
        <w:t>t</w:t>
      </w:r>
      <w:r>
        <w:t xml:space="preserve"> </w:t>
      </w:r>
      <w:r w:rsidRPr="001970C1">
        <w:t>u</w:t>
      </w:r>
      <w:r>
        <w:t xml:space="preserve"> </w:t>
      </w:r>
      <w:r w:rsidRPr="001970C1">
        <w:t>v</w:t>
      </w:r>
      <w:r>
        <w:t xml:space="preserve"> </w:t>
      </w:r>
      <w:r w:rsidRPr="001970C1">
        <w:t>w</w:t>
      </w:r>
      <w:r>
        <w:t xml:space="preserve"> </w:t>
      </w:r>
      <w:r w:rsidRPr="001970C1">
        <w:t>x</w:t>
      </w:r>
      <w:r>
        <w:t xml:space="preserve"> </w:t>
      </w:r>
      <w:r w:rsidRPr="001970C1">
        <w:t>y</w:t>
      </w:r>
      <w:r>
        <w:t xml:space="preserve"> </w:t>
      </w:r>
      <w:r w:rsidRPr="001970C1">
        <w:t>z</w:t>
      </w:r>
      <w:r>
        <w:t xml:space="preserve"> </w:t>
      </w:r>
      <w:r w:rsidRPr="001970C1">
        <w:t>á</w:t>
      </w:r>
      <w:r>
        <w:t xml:space="preserve"> </w:t>
      </w:r>
      <w:r w:rsidRPr="001970C1">
        <w:t>é</w:t>
      </w:r>
      <w:r>
        <w:t xml:space="preserve"> </w:t>
      </w:r>
      <w:r w:rsidRPr="001970C1">
        <w:t>í</w:t>
      </w:r>
      <w:r>
        <w:t xml:space="preserve"> </w:t>
      </w:r>
      <w:proofErr w:type="spellStart"/>
      <w:r w:rsidRPr="001970C1">
        <w:t>ó</w:t>
      </w:r>
      <w:proofErr w:type="spellEnd"/>
      <w:r>
        <w:t xml:space="preserve"> </w:t>
      </w:r>
      <w:r w:rsidRPr="001970C1">
        <w:t>ú</w:t>
      </w:r>
      <w:r>
        <w:t xml:space="preserve"> </w:t>
      </w:r>
      <w:r w:rsidRPr="001970C1">
        <w:t>ñ</w:t>
      </w:r>
      <w:r>
        <w:t xml:space="preserve"> </w:t>
      </w:r>
      <w:r w:rsidRPr="001970C1">
        <w:t>Á</w:t>
      </w:r>
      <w:r>
        <w:t xml:space="preserve"> </w:t>
      </w:r>
      <w:r w:rsidRPr="001970C1">
        <w:t>É</w:t>
      </w:r>
      <w:r>
        <w:t xml:space="preserve"> </w:t>
      </w:r>
      <w:r w:rsidRPr="001970C1">
        <w:t>Í</w:t>
      </w:r>
      <w:r>
        <w:t xml:space="preserve"> </w:t>
      </w:r>
      <w:proofErr w:type="spellStart"/>
      <w:r w:rsidRPr="001970C1">
        <w:t>Ó</w:t>
      </w:r>
      <w:proofErr w:type="spellEnd"/>
      <w:r>
        <w:t xml:space="preserve"> </w:t>
      </w:r>
      <w:r w:rsidRPr="001970C1">
        <w:t>Ú</w:t>
      </w:r>
      <w:r w:rsidR="00BE61B0">
        <w:t xml:space="preserve"> Ñ</w:t>
      </w:r>
    </w:p>
    <w:p w:rsidR="0080644F" w:rsidRDefault="0080644F" w:rsidP="0080644F">
      <w:pPr>
        <w:jc w:val="center"/>
      </w:pPr>
      <w:r w:rsidRPr="0080644F">
        <w:rPr>
          <w:noProof/>
          <w:lang w:eastAsia="es-MX"/>
        </w:rPr>
        <w:drawing>
          <wp:inline distT="0" distB="0" distL="0" distR="0">
            <wp:extent cx="4934309" cy="1508683"/>
            <wp:effectExtent l="0" t="0" r="0" b="0"/>
            <wp:docPr id="6" name="Imagen 6" descr="C:\Users\JORGE~1.ALV\AppData\Local\Temp\ScreenCl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RGE~1.ALV\AppData\Local\Temp\ScreenClip.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8079" cy="1515951"/>
                    </a:xfrm>
                    <a:prstGeom prst="rect">
                      <a:avLst/>
                    </a:prstGeom>
                    <a:noFill/>
                    <a:ln>
                      <a:noFill/>
                    </a:ln>
                  </pic:spPr>
                </pic:pic>
              </a:graphicData>
            </a:graphic>
          </wp:inline>
        </w:drawing>
      </w:r>
    </w:p>
    <w:p w:rsidR="00377B50" w:rsidRDefault="00377B50" w:rsidP="007A223F">
      <w:pPr>
        <w:jc w:val="both"/>
      </w:pPr>
    </w:p>
    <w:p w:rsidR="00D428BD" w:rsidRDefault="0080644F" w:rsidP="0080644F">
      <w:pPr>
        <w:jc w:val="center"/>
      </w:pPr>
      <w:r w:rsidRPr="0080644F">
        <w:rPr>
          <w:noProof/>
          <w:lang w:eastAsia="es-MX"/>
        </w:rPr>
        <w:lastRenderedPageBreak/>
        <w:drawing>
          <wp:inline distT="0" distB="0" distL="0" distR="0">
            <wp:extent cx="2915728" cy="906331"/>
            <wp:effectExtent l="0" t="0" r="0" b="8255"/>
            <wp:docPr id="5" name="Imagen 5" descr="C:\Users\JORGE~1.ALV\AppData\Local\Temp\ScreenCl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RGE~1.ALV\AppData\Local\Temp\ScreenClip.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0165" cy="920144"/>
                    </a:xfrm>
                    <a:prstGeom prst="rect">
                      <a:avLst/>
                    </a:prstGeom>
                    <a:noFill/>
                    <a:ln>
                      <a:noFill/>
                    </a:ln>
                  </pic:spPr>
                </pic:pic>
              </a:graphicData>
            </a:graphic>
          </wp:inline>
        </w:drawing>
      </w:r>
    </w:p>
    <w:p w:rsidR="00D428BD" w:rsidRPr="00D428BD" w:rsidRDefault="00D428BD" w:rsidP="00D428BD">
      <w:pPr>
        <w:pStyle w:val="Prrafodelista"/>
        <w:numPr>
          <w:ilvl w:val="0"/>
          <w:numId w:val="1"/>
        </w:numPr>
        <w:spacing w:after="0"/>
        <w:rPr>
          <w:b/>
          <w:smallCaps/>
        </w:rPr>
      </w:pPr>
      <w:r>
        <w:rPr>
          <w:b/>
          <w:smallCaps/>
        </w:rPr>
        <w:t>F</w:t>
      </w:r>
      <w:r w:rsidR="00B10699">
        <w:rPr>
          <w:b/>
          <w:smallCaps/>
        </w:rPr>
        <w:t>ormatos de carga masiva con</w:t>
      </w:r>
      <w:r w:rsidRPr="00D428BD">
        <w:rPr>
          <w:b/>
          <w:smallCaps/>
        </w:rPr>
        <w:t xml:space="preserve"> campos tipo Tabla</w:t>
      </w:r>
    </w:p>
    <w:p w:rsidR="00D428BD" w:rsidRDefault="00D428BD" w:rsidP="00D428BD">
      <w:pPr>
        <w:spacing w:after="0"/>
        <w:jc w:val="both"/>
        <w:rPr>
          <w:b/>
          <w:smallCaps/>
        </w:rPr>
      </w:pPr>
    </w:p>
    <w:p w:rsidR="00D428BD" w:rsidRPr="00D428BD" w:rsidRDefault="00D428BD" w:rsidP="00D428BD">
      <w:pPr>
        <w:pStyle w:val="Prrafodelista"/>
        <w:numPr>
          <w:ilvl w:val="1"/>
          <w:numId w:val="1"/>
        </w:numPr>
        <w:spacing w:after="0"/>
        <w:ind w:left="284" w:hanging="284"/>
        <w:jc w:val="both"/>
        <w:rPr>
          <w:b/>
          <w:smallCaps/>
        </w:rPr>
      </w:pPr>
      <w:r w:rsidRPr="00D428BD">
        <w:rPr>
          <w:b/>
          <w:smallCaps/>
        </w:rPr>
        <w:t>¿Para qué sirve un campo tipo Tabla?</w:t>
      </w:r>
    </w:p>
    <w:p w:rsidR="00D428BD" w:rsidRDefault="00D428BD" w:rsidP="00D428BD">
      <w:pPr>
        <w:spacing w:after="0"/>
        <w:jc w:val="both"/>
        <w:rPr>
          <w:b/>
          <w:smallCaps/>
        </w:rPr>
      </w:pPr>
    </w:p>
    <w:p w:rsidR="00D428BD" w:rsidRDefault="00D428BD" w:rsidP="00D428BD">
      <w:pPr>
        <w:spacing w:after="0"/>
        <w:jc w:val="both"/>
      </w:pPr>
      <w:r w:rsidRPr="00B854DE">
        <w:t xml:space="preserve">Un campo tipo tabla sirve para corresponder una lista de </w:t>
      </w:r>
      <w:r>
        <w:t>datos</w:t>
      </w:r>
      <w:r w:rsidRPr="00B854DE">
        <w:t xml:space="preserve"> relacionados </w:t>
      </w:r>
      <w:r>
        <w:t>a un registro</w:t>
      </w:r>
      <w:r w:rsidRPr="00B854DE">
        <w:t>,</w:t>
      </w:r>
      <w:r>
        <w:t xml:space="preserve"> lo anterior con el objetivo de evitar en la medida de lo posible duplicar información. E</w:t>
      </w:r>
      <w:r w:rsidRPr="00B854DE">
        <w:t>ste</w:t>
      </w:r>
      <w:r>
        <w:t xml:space="preserve"> tipo de </w:t>
      </w:r>
      <w:r w:rsidRPr="00B854DE">
        <w:t xml:space="preserve">campo </w:t>
      </w:r>
      <w:r>
        <w:t>(campo tipo tabla)</w:t>
      </w:r>
      <w:r w:rsidRPr="00B854DE">
        <w:t xml:space="preserve"> </w:t>
      </w:r>
      <w:r>
        <w:t>puede contener dentro de él uno o más</w:t>
      </w:r>
      <w:r w:rsidRPr="00B854DE">
        <w:t xml:space="preserve"> campos distintos. Ej.</w:t>
      </w:r>
    </w:p>
    <w:p w:rsidR="00D428BD" w:rsidRPr="00B854DE" w:rsidRDefault="00D428BD" w:rsidP="00D428BD">
      <w:pPr>
        <w:spacing w:after="0"/>
        <w:jc w:val="both"/>
      </w:pPr>
    </w:p>
    <w:p w:rsidR="00D428BD" w:rsidRPr="007E0D16" w:rsidRDefault="00D428BD" w:rsidP="00D428BD">
      <w:pPr>
        <w:pStyle w:val="Prrafodelista"/>
        <w:numPr>
          <w:ilvl w:val="0"/>
          <w:numId w:val="2"/>
        </w:numPr>
        <w:spacing w:after="0"/>
        <w:jc w:val="both"/>
        <w:rPr>
          <w:i/>
        </w:rPr>
      </w:pPr>
      <w:r w:rsidRPr="007E0D16">
        <w:rPr>
          <w:i/>
        </w:rPr>
        <w:t>En el caso del formato LGTA70FXLIB (Estudios financiados con recursos públicos y privados), el registro se realiza por estudio financiado, sin embargo hay un campo que se llama “Autor(es) intelectual(es)”, mismo que, desde el título del campo nos da la idea de que se podría dar el caso de que exista más de un autor Intelectual relacionado al estudio que estamos registrando. Este campo, es un “Campo tipo Tabla”.</w:t>
      </w:r>
    </w:p>
    <w:p w:rsidR="00D428BD" w:rsidRPr="007E0D16" w:rsidRDefault="00D428BD" w:rsidP="00D428BD">
      <w:pPr>
        <w:pStyle w:val="Prrafodelista"/>
        <w:spacing w:after="0"/>
        <w:ind w:left="820"/>
        <w:jc w:val="both"/>
        <w:rPr>
          <w:i/>
        </w:rPr>
      </w:pPr>
    </w:p>
    <w:p w:rsidR="00D428BD" w:rsidRDefault="00D428BD" w:rsidP="00D428BD">
      <w:pPr>
        <w:pStyle w:val="Prrafodelista"/>
        <w:spacing w:after="0"/>
        <w:ind w:left="820"/>
        <w:jc w:val="both"/>
        <w:rPr>
          <w:i/>
        </w:rPr>
      </w:pPr>
      <w:r w:rsidRPr="007E0D16">
        <w:rPr>
          <w:i/>
        </w:rPr>
        <w:t>A su vez, para este campo “Autor(es) intelectual(es)”, deberemos de cargar tres campos requeridos; “Nombre(s)”, “Primer apellido” y “Segundo apellido”.</w:t>
      </w:r>
    </w:p>
    <w:p w:rsidR="00D428BD" w:rsidRPr="00D428BD" w:rsidRDefault="00D428BD" w:rsidP="00D428BD">
      <w:pPr>
        <w:spacing w:after="0"/>
        <w:jc w:val="both"/>
        <w:rPr>
          <w:b/>
          <w:smallCaps/>
        </w:rPr>
      </w:pPr>
    </w:p>
    <w:p w:rsidR="00D428BD" w:rsidRDefault="00D428BD" w:rsidP="00D428BD">
      <w:pPr>
        <w:pStyle w:val="Prrafodelista"/>
        <w:numPr>
          <w:ilvl w:val="1"/>
          <w:numId w:val="1"/>
        </w:numPr>
        <w:spacing w:after="0"/>
        <w:ind w:left="284" w:hanging="305"/>
        <w:jc w:val="both"/>
      </w:pPr>
      <w:r w:rsidRPr="00D428BD">
        <w:rPr>
          <w:b/>
          <w:smallCaps/>
        </w:rPr>
        <w:t>¿Cómo identifico un campo Tabla?</w:t>
      </w:r>
    </w:p>
    <w:p w:rsidR="00D428BD" w:rsidRDefault="00D428BD" w:rsidP="00D428BD">
      <w:pPr>
        <w:spacing w:after="0"/>
        <w:jc w:val="both"/>
      </w:pPr>
    </w:p>
    <w:p w:rsidR="00D428BD" w:rsidRDefault="00D428BD" w:rsidP="00D428BD">
      <w:pPr>
        <w:spacing w:after="0"/>
        <w:jc w:val="both"/>
      </w:pPr>
      <w:r>
        <w:t>Se identificará que un formato cuenta con campos tipo tabla de las siguientes dos maneras:</w:t>
      </w:r>
    </w:p>
    <w:p w:rsidR="00D428BD" w:rsidRDefault="00D428BD" w:rsidP="00D428BD">
      <w:pPr>
        <w:spacing w:after="0"/>
        <w:jc w:val="both"/>
      </w:pPr>
    </w:p>
    <w:p w:rsidR="00D428BD" w:rsidRPr="004828DC" w:rsidRDefault="00D428BD" w:rsidP="00D428BD">
      <w:pPr>
        <w:pStyle w:val="Prrafodelista"/>
        <w:numPr>
          <w:ilvl w:val="0"/>
          <w:numId w:val="3"/>
        </w:numPr>
        <w:spacing w:after="0"/>
        <w:jc w:val="both"/>
        <w:rPr>
          <w:sz w:val="20"/>
        </w:rPr>
      </w:pPr>
      <w:r w:rsidRPr="004828DC">
        <w:rPr>
          <w:sz w:val="20"/>
        </w:rPr>
        <w:t>El archivo en formato Excel que se descarga cuenta con una o más hojas de cálculo con el nombre “Tabla XXXXX”, donde las “XXXXX”</w:t>
      </w:r>
      <w:r>
        <w:rPr>
          <w:sz w:val="20"/>
        </w:rPr>
        <w:t xml:space="preserve"> es un número </w:t>
      </w:r>
      <w:r w:rsidRPr="004828DC">
        <w:rPr>
          <w:sz w:val="20"/>
        </w:rPr>
        <w:t>identificador para cada una de las tablas. El archivo contará con una de estas hojas de cálculo por cad</w:t>
      </w:r>
      <w:r>
        <w:rPr>
          <w:sz w:val="20"/>
        </w:rPr>
        <w:t>a campo tipo tabla que contenga; y a su vez en estas hojas de cálculo se tendrán que cargar los datos relacionados a los campos tipo tabla.</w:t>
      </w:r>
    </w:p>
    <w:p w:rsidR="00D428BD" w:rsidRPr="004828DC" w:rsidRDefault="00D428BD" w:rsidP="00D428BD">
      <w:pPr>
        <w:pStyle w:val="Prrafodelista"/>
        <w:spacing w:after="0"/>
        <w:jc w:val="both"/>
        <w:rPr>
          <w:sz w:val="20"/>
        </w:rPr>
      </w:pPr>
    </w:p>
    <w:p w:rsidR="00D428BD" w:rsidRPr="004828DC" w:rsidRDefault="00D428BD" w:rsidP="00D428BD">
      <w:pPr>
        <w:pStyle w:val="Prrafodelista"/>
        <w:numPr>
          <w:ilvl w:val="0"/>
          <w:numId w:val="3"/>
        </w:numPr>
        <w:spacing w:after="0"/>
        <w:jc w:val="both"/>
        <w:rPr>
          <w:sz w:val="20"/>
        </w:rPr>
      </w:pPr>
      <w:r w:rsidRPr="004828DC">
        <w:rPr>
          <w:sz w:val="20"/>
        </w:rPr>
        <w:t>En la primer hoja de cálculo “reporte de Formatos” del archivo en formato Excel que se descarga será visible la siguiente leyenda “Colocar el ID que contiene los datos de la hoja: 'Tabla XXXXX'”. Existirá una de estas leyendas debajo de cada campo tipo tabla.</w:t>
      </w:r>
    </w:p>
    <w:p w:rsidR="00D428BD" w:rsidRDefault="00D428BD" w:rsidP="00D428BD">
      <w:pPr>
        <w:pStyle w:val="Prrafodelista"/>
        <w:jc w:val="both"/>
      </w:pPr>
    </w:p>
    <w:p w:rsidR="00D428BD" w:rsidRDefault="00D428BD" w:rsidP="00C83B4C">
      <w:pPr>
        <w:spacing w:after="0"/>
        <w:jc w:val="center"/>
      </w:pPr>
      <w:r>
        <w:rPr>
          <w:noProof/>
          <w:lang w:eastAsia="es-MX"/>
        </w:rPr>
        <w:lastRenderedPageBreak/>
        <w:drawing>
          <wp:inline distT="0" distB="0" distL="0" distR="0" wp14:anchorId="3DDC9357" wp14:editId="520D33BE">
            <wp:extent cx="4800600" cy="223011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08240" cy="2233663"/>
                    </a:xfrm>
                    <a:prstGeom prst="rect">
                      <a:avLst/>
                    </a:prstGeom>
                    <a:noFill/>
                    <a:ln>
                      <a:noFill/>
                    </a:ln>
                  </pic:spPr>
                </pic:pic>
              </a:graphicData>
            </a:graphic>
          </wp:inline>
        </w:drawing>
      </w:r>
    </w:p>
    <w:p w:rsidR="00D428BD" w:rsidRPr="00D428BD" w:rsidRDefault="00D428BD" w:rsidP="00D428BD">
      <w:pPr>
        <w:pStyle w:val="Prrafodelista"/>
        <w:numPr>
          <w:ilvl w:val="1"/>
          <w:numId w:val="1"/>
        </w:numPr>
        <w:spacing w:after="0"/>
        <w:ind w:left="284" w:hanging="284"/>
        <w:jc w:val="both"/>
        <w:rPr>
          <w:b/>
          <w:smallCaps/>
        </w:rPr>
      </w:pPr>
      <w:r w:rsidRPr="00D428BD">
        <w:rPr>
          <w:b/>
          <w:smallCaps/>
        </w:rPr>
        <w:t>Carga de la Información</w:t>
      </w:r>
    </w:p>
    <w:p w:rsidR="00D428BD" w:rsidRDefault="00D428BD" w:rsidP="00D428BD">
      <w:pPr>
        <w:spacing w:after="0"/>
        <w:jc w:val="both"/>
        <w:rPr>
          <w:b/>
          <w:smallCaps/>
        </w:rPr>
      </w:pPr>
    </w:p>
    <w:p w:rsidR="00D428BD" w:rsidRDefault="00D428BD" w:rsidP="00D428BD">
      <w:pPr>
        <w:spacing w:after="0"/>
        <w:jc w:val="both"/>
      </w:pPr>
      <w:r>
        <w:t xml:space="preserve">La lógica de la carga de información para los campos tipo Tabla se describirá apoyándonos en el formato </w:t>
      </w:r>
      <w:r w:rsidRPr="007E0D16">
        <w:rPr>
          <w:i/>
        </w:rPr>
        <w:t>LGTA70FXLIB (Estudios financiados con recursos públicos y privados)</w:t>
      </w:r>
      <w:r>
        <w:rPr>
          <w:i/>
        </w:rPr>
        <w:t>.</w:t>
      </w:r>
    </w:p>
    <w:p w:rsidR="00D428BD" w:rsidRDefault="00D428BD" w:rsidP="00D428BD">
      <w:pPr>
        <w:spacing w:after="0"/>
        <w:jc w:val="both"/>
      </w:pPr>
    </w:p>
    <w:p w:rsidR="00D428BD" w:rsidRDefault="00D428BD" w:rsidP="00D428BD">
      <w:pPr>
        <w:spacing w:after="0"/>
        <w:jc w:val="both"/>
      </w:pPr>
      <w:r>
        <w:t xml:space="preserve">Como ya se comentó, </w:t>
      </w:r>
      <w:r w:rsidRPr="00200D0D">
        <w:t>el registro en este format</w:t>
      </w:r>
      <w:r>
        <w:t>o</w:t>
      </w:r>
      <w:r w:rsidRPr="00200D0D">
        <w:t xml:space="preserve"> se realiza por estudio financiado</w:t>
      </w:r>
      <w:r>
        <w:t>, sin embargo, en el campo “Autor(es) intelectual(es)”, se tendrá que poner un número de identificación “ID” que relacione este campo tipo Tabla, con la información contenida en él, la cual se identifica en la Hoja de cálculo “</w:t>
      </w:r>
      <w:r w:rsidRPr="005C3967">
        <w:t>Tabla 11477</w:t>
      </w:r>
      <w:r>
        <w:t>”.</w:t>
      </w:r>
    </w:p>
    <w:p w:rsidR="00D428BD" w:rsidRDefault="00D428BD" w:rsidP="00D428BD">
      <w:pPr>
        <w:spacing w:after="0"/>
        <w:jc w:val="both"/>
      </w:pPr>
    </w:p>
    <w:p w:rsidR="00D428BD" w:rsidRDefault="00D428BD" w:rsidP="00D428BD">
      <w:pPr>
        <w:spacing w:after="0"/>
        <w:jc w:val="both"/>
      </w:pPr>
      <w:r>
        <w:rPr>
          <w:noProof/>
          <w:lang w:eastAsia="es-MX"/>
        </w:rPr>
        <w:drawing>
          <wp:inline distT="0" distB="0" distL="0" distR="0" wp14:anchorId="5F86D045" wp14:editId="51F0D583">
            <wp:extent cx="5601970" cy="1999615"/>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1970" cy="1999615"/>
                    </a:xfrm>
                    <a:prstGeom prst="rect">
                      <a:avLst/>
                    </a:prstGeom>
                    <a:noFill/>
                    <a:ln>
                      <a:noFill/>
                    </a:ln>
                  </pic:spPr>
                </pic:pic>
              </a:graphicData>
            </a:graphic>
          </wp:inline>
        </w:drawing>
      </w:r>
    </w:p>
    <w:p w:rsidR="00D428BD" w:rsidRDefault="00D428BD" w:rsidP="00D428BD">
      <w:pPr>
        <w:spacing w:after="0"/>
        <w:jc w:val="both"/>
      </w:pPr>
    </w:p>
    <w:p w:rsidR="00D428BD" w:rsidRDefault="00D428BD" w:rsidP="00D428BD">
      <w:pPr>
        <w:spacing w:after="0"/>
        <w:jc w:val="both"/>
      </w:pPr>
      <w:r>
        <w:t>En la hoja de cálculo “Tabla 11477” se deberá de repetir el número “ID” por cada uno de los Autores Intelectuales relacionados al estudio, investigación o análisis reportado.</w:t>
      </w:r>
    </w:p>
    <w:p w:rsidR="00D428BD" w:rsidRDefault="00D428BD" w:rsidP="00D428BD">
      <w:pPr>
        <w:spacing w:after="0"/>
        <w:jc w:val="both"/>
      </w:pPr>
    </w:p>
    <w:p w:rsidR="00D428BD" w:rsidRDefault="00D428BD" w:rsidP="00D428BD">
      <w:pPr>
        <w:spacing w:after="0"/>
        <w:jc w:val="both"/>
      </w:pPr>
      <w:r>
        <w:rPr>
          <w:noProof/>
          <w:lang w:eastAsia="es-MX"/>
        </w:rPr>
        <w:lastRenderedPageBreak/>
        <w:drawing>
          <wp:inline distT="0" distB="0" distL="0" distR="0" wp14:anchorId="1F3BD264" wp14:editId="55030AF6">
            <wp:extent cx="5607050" cy="1311275"/>
            <wp:effectExtent l="0" t="0" r="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7050" cy="1311275"/>
                    </a:xfrm>
                    <a:prstGeom prst="rect">
                      <a:avLst/>
                    </a:prstGeom>
                    <a:noFill/>
                    <a:ln>
                      <a:noFill/>
                    </a:ln>
                  </pic:spPr>
                </pic:pic>
              </a:graphicData>
            </a:graphic>
          </wp:inline>
        </w:drawing>
      </w:r>
    </w:p>
    <w:p w:rsidR="00D428BD" w:rsidRDefault="00D428BD" w:rsidP="00D428BD">
      <w:pPr>
        <w:spacing w:after="0"/>
        <w:jc w:val="both"/>
      </w:pPr>
    </w:p>
    <w:p w:rsidR="00D428BD" w:rsidRDefault="00D428BD" w:rsidP="00D428BD">
      <w:pPr>
        <w:spacing w:after="0"/>
        <w:jc w:val="both"/>
      </w:pPr>
      <w:r>
        <w:t>Es este caso, se logran identificar tres Autores Intelectuales relacionados al primer y único registro de nuestro formato de carga masiva.</w:t>
      </w:r>
    </w:p>
    <w:p w:rsidR="00D428BD" w:rsidRDefault="00D428BD" w:rsidP="00D428BD">
      <w:r>
        <w:br w:type="page"/>
      </w:r>
    </w:p>
    <w:p w:rsidR="00D428BD" w:rsidRDefault="00D428BD" w:rsidP="00D428BD">
      <w:pPr>
        <w:spacing w:after="0"/>
        <w:jc w:val="both"/>
      </w:pPr>
      <w:r>
        <w:lastRenderedPageBreak/>
        <w:t>Para más de un registro, nuestras hojas de cálculo del formato se deberán de ver de la siguiente manera:</w:t>
      </w:r>
    </w:p>
    <w:p w:rsidR="00D428BD" w:rsidRDefault="00D428BD" w:rsidP="00D428BD">
      <w:pPr>
        <w:spacing w:after="0"/>
        <w:jc w:val="both"/>
      </w:pPr>
    </w:p>
    <w:p w:rsidR="00D428BD" w:rsidRDefault="00D428BD" w:rsidP="00D428BD">
      <w:pPr>
        <w:spacing w:after="0"/>
        <w:jc w:val="both"/>
      </w:pPr>
      <w:r>
        <w:t>Para nuestra hoja principal “Reporte de Formatos” se identifican dos registros cargados: uno para el ejercicio 2015 y otro para el ejercicio 2016. Es importante aclarar que el número “ID” de cada uno estos dos registros no podrá ser el mismo.</w:t>
      </w:r>
    </w:p>
    <w:p w:rsidR="00D428BD" w:rsidRDefault="00D428BD" w:rsidP="00D428BD">
      <w:pPr>
        <w:spacing w:after="0"/>
        <w:jc w:val="both"/>
      </w:pPr>
    </w:p>
    <w:p w:rsidR="00D428BD" w:rsidRDefault="00D428BD" w:rsidP="00D428BD">
      <w:pPr>
        <w:spacing w:after="0"/>
        <w:jc w:val="both"/>
      </w:pPr>
      <w:r>
        <w:rPr>
          <w:noProof/>
          <w:lang w:eastAsia="es-MX"/>
        </w:rPr>
        <w:drawing>
          <wp:inline distT="0" distB="0" distL="0" distR="0" wp14:anchorId="70C867E4" wp14:editId="53467E94">
            <wp:extent cx="5597525" cy="2266315"/>
            <wp:effectExtent l="0" t="0" r="3175"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97525" cy="2266315"/>
                    </a:xfrm>
                    <a:prstGeom prst="rect">
                      <a:avLst/>
                    </a:prstGeom>
                    <a:noFill/>
                    <a:ln>
                      <a:noFill/>
                    </a:ln>
                  </pic:spPr>
                </pic:pic>
              </a:graphicData>
            </a:graphic>
          </wp:inline>
        </w:drawing>
      </w:r>
    </w:p>
    <w:p w:rsidR="00D428BD" w:rsidRDefault="00D428BD" w:rsidP="00D428BD">
      <w:pPr>
        <w:spacing w:after="0"/>
        <w:jc w:val="both"/>
      </w:pPr>
    </w:p>
    <w:p w:rsidR="00D428BD" w:rsidRDefault="00D428BD" w:rsidP="00D428BD">
      <w:pPr>
        <w:spacing w:after="0"/>
        <w:jc w:val="both"/>
      </w:pPr>
      <w:r>
        <w:t>Por su parte, en la hoja “Tabla 11477”, se logran identificar tres Autores Intelectuales relacionados al primer registro; y dos Autores Intelectuales relacionados al registro de 2015.</w:t>
      </w:r>
    </w:p>
    <w:p w:rsidR="00D428BD" w:rsidRDefault="00D428BD" w:rsidP="00D428BD">
      <w:pPr>
        <w:spacing w:after="0"/>
        <w:jc w:val="both"/>
      </w:pPr>
    </w:p>
    <w:p w:rsidR="00D428BD" w:rsidRPr="007E0D16" w:rsidRDefault="00D428BD" w:rsidP="00D428BD">
      <w:pPr>
        <w:spacing w:after="0"/>
        <w:jc w:val="center"/>
      </w:pPr>
      <w:r>
        <w:rPr>
          <w:noProof/>
          <w:lang w:eastAsia="es-MX"/>
        </w:rPr>
        <w:drawing>
          <wp:inline distT="0" distB="0" distL="0" distR="0" wp14:anchorId="5272CB35" wp14:editId="18EA891F">
            <wp:extent cx="5610860" cy="1537970"/>
            <wp:effectExtent l="0" t="0" r="889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0860" cy="1537970"/>
                    </a:xfrm>
                    <a:prstGeom prst="rect">
                      <a:avLst/>
                    </a:prstGeom>
                    <a:noFill/>
                    <a:ln>
                      <a:noFill/>
                    </a:ln>
                  </pic:spPr>
                </pic:pic>
              </a:graphicData>
            </a:graphic>
          </wp:inline>
        </w:drawing>
      </w:r>
    </w:p>
    <w:p w:rsidR="002A6EF4" w:rsidRDefault="002A6EF4" w:rsidP="0080644F">
      <w:pPr>
        <w:jc w:val="center"/>
      </w:pPr>
    </w:p>
    <w:sectPr w:rsidR="002A6EF4">
      <w:headerReference w:type="default" r:id="rId18"/>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B7A" w:rsidRDefault="00E83B7A" w:rsidP="009129E8">
      <w:pPr>
        <w:spacing w:after="0" w:line="240" w:lineRule="auto"/>
      </w:pPr>
      <w:r>
        <w:separator/>
      </w:r>
    </w:p>
  </w:endnote>
  <w:endnote w:type="continuationSeparator" w:id="0">
    <w:p w:rsidR="00E83B7A" w:rsidRDefault="00E83B7A" w:rsidP="0091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9E8" w:rsidRPr="00C83B4C" w:rsidRDefault="00C83B4C" w:rsidP="00C83B4C">
    <w:pPr>
      <w:pStyle w:val="Piedepgina"/>
      <w:jc w:val="center"/>
      <w:rPr>
        <w:sz w:val="18"/>
        <w:szCs w:val="18"/>
      </w:rPr>
    </w:pPr>
    <w:r w:rsidRPr="00C83B4C">
      <w:rPr>
        <w:sz w:val="18"/>
        <w:szCs w:val="18"/>
      </w:rPr>
      <w:fldChar w:fldCharType="begin"/>
    </w:r>
    <w:r w:rsidRPr="00C83B4C">
      <w:rPr>
        <w:sz w:val="18"/>
        <w:szCs w:val="18"/>
      </w:rPr>
      <w:instrText xml:space="preserve"> PAGE  \* Arabic  \* MERGEFORMAT </w:instrText>
    </w:r>
    <w:r w:rsidRPr="00C83B4C">
      <w:rPr>
        <w:sz w:val="18"/>
        <w:szCs w:val="18"/>
      </w:rPr>
      <w:fldChar w:fldCharType="separate"/>
    </w:r>
    <w:r w:rsidR="00BE61B0">
      <w:rPr>
        <w:noProof/>
        <w:sz w:val="18"/>
        <w:szCs w:val="18"/>
      </w:rPr>
      <w:t>6</w:t>
    </w:r>
    <w:r w:rsidRPr="00C83B4C">
      <w:rPr>
        <w:sz w:val="18"/>
        <w:szCs w:val="18"/>
      </w:rPr>
      <w:fldChar w:fldCharType="end"/>
    </w:r>
    <w:r w:rsidR="009129E8" w:rsidRPr="00C83B4C">
      <w:rPr>
        <w:noProof/>
        <w:color w:val="1F497D"/>
        <w:sz w:val="18"/>
        <w:szCs w:val="18"/>
        <w:lang w:eastAsia="es-MX"/>
      </w:rPr>
      <mc:AlternateContent>
        <mc:Choice Requires="wps">
          <w:drawing>
            <wp:anchor distT="0" distB="0" distL="114300" distR="114300" simplePos="0" relativeHeight="251661312" behindDoc="0" locked="0" layoutInCell="1" allowOverlap="1" wp14:anchorId="15C3847F" wp14:editId="08BEB71C">
              <wp:simplePos x="0" y="0"/>
              <wp:positionH relativeFrom="column">
                <wp:posOffset>127000</wp:posOffset>
              </wp:positionH>
              <wp:positionV relativeFrom="paragraph">
                <wp:posOffset>-203200</wp:posOffset>
              </wp:positionV>
              <wp:extent cx="5403850" cy="0"/>
              <wp:effectExtent l="38100" t="57150" r="44450" b="114300"/>
              <wp:wrapNone/>
              <wp:docPr id="12" name="Conector recto 12"/>
              <wp:cNvGraphicFramePr/>
              <a:graphic xmlns:a="http://schemas.openxmlformats.org/drawingml/2006/main">
                <a:graphicData uri="http://schemas.microsoft.com/office/word/2010/wordprocessingShape">
                  <wps:wsp>
                    <wps:cNvCnPr/>
                    <wps:spPr>
                      <a:xfrm>
                        <a:off x="0" y="0"/>
                        <a:ext cx="5403850" cy="0"/>
                      </a:xfrm>
                      <a:prstGeom prst="line">
                        <a:avLst/>
                      </a:prstGeom>
                      <a:ln w="28575">
                        <a:solidFill>
                          <a:srgbClr val="7030A0"/>
                        </a:solidFill>
                      </a:ln>
                      <a:effectLst>
                        <a:outerShdw blurRad="50800" dist="38100" dir="2700000" algn="tl" rotWithShape="0">
                          <a:prstClr val="black">
                            <a:alpha val="40000"/>
                          </a:prstClr>
                        </a:outerShdw>
                      </a:effectLst>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52760C3D" id="Conector recto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pt,-16pt" to="43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" strokecolor="#7030a0" strokeweight="2.25pt">
              <v:stroke joinstyle="miter"/>
              <v:shadow on="t" color="black" opacity="26214f" origin="-.5,-.5" offset=".74836mm,.74836mm"/>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B7A" w:rsidRDefault="00E83B7A" w:rsidP="009129E8">
      <w:pPr>
        <w:spacing w:after="0" w:line="240" w:lineRule="auto"/>
      </w:pPr>
      <w:r>
        <w:separator/>
      </w:r>
    </w:p>
  </w:footnote>
  <w:footnote w:type="continuationSeparator" w:id="0">
    <w:p w:rsidR="00E83B7A" w:rsidRDefault="00E83B7A" w:rsidP="00912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848"/>
    </w:tblGrid>
    <w:tr w:rsidR="009129E8" w:rsidRPr="009129E8" w:rsidTr="009129E8">
      <w:tc>
        <w:tcPr>
          <w:tcW w:w="1980" w:type="dxa"/>
        </w:tcPr>
        <w:p w:rsidR="009129E8" w:rsidRDefault="009129E8">
          <w:pPr>
            <w:pStyle w:val="Encabezado"/>
          </w:pPr>
          <w:r>
            <w:rPr>
              <w:noProof/>
              <w:color w:val="1F497D"/>
              <w:lang w:eastAsia="es-MX"/>
            </w:rPr>
            <mc:AlternateContent>
              <mc:Choice Requires="wps">
                <w:drawing>
                  <wp:anchor distT="0" distB="0" distL="114300" distR="114300" simplePos="0" relativeHeight="251659264" behindDoc="0" locked="0" layoutInCell="1" allowOverlap="1">
                    <wp:simplePos x="0" y="0"/>
                    <wp:positionH relativeFrom="column">
                      <wp:posOffset>57785</wp:posOffset>
                    </wp:positionH>
                    <wp:positionV relativeFrom="paragraph">
                      <wp:posOffset>553720</wp:posOffset>
                    </wp:positionV>
                    <wp:extent cx="5403850" cy="0"/>
                    <wp:effectExtent l="38100" t="57150" r="44450" b="114300"/>
                    <wp:wrapNone/>
                    <wp:docPr id="11" name="Conector recto 11"/>
                    <wp:cNvGraphicFramePr/>
                    <a:graphic xmlns:a="http://schemas.openxmlformats.org/drawingml/2006/main">
                      <a:graphicData uri="http://schemas.microsoft.com/office/word/2010/wordprocessingShape">
                        <wps:wsp>
                          <wps:cNvCnPr/>
                          <wps:spPr>
                            <a:xfrm>
                              <a:off x="0" y="0"/>
                              <a:ext cx="5403850" cy="0"/>
                            </a:xfrm>
                            <a:prstGeom prst="line">
                              <a:avLst/>
                            </a:prstGeom>
                            <a:ln w="28575">
                              <a:solidFill>
                                <a:srgbClr val="7030A0"/>
                              </a:solidFill>
                            </a:ln>
                            <a:effectLst>
                              <a:outerShdw blurRad="50800" dist="38100" dir="2700000" algn="tl" rotWithShape="0">
                                <a:prstClr val="black">
                                  <a:alpha val="40000"/>
                                </a:prstClr>
                              </a:outerShdw>
                            </a:effectLst>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176AA2A0" id="Conector recto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5pt,43.6pt" to="430.05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" strokecolor="#7030a0" strokeweight="2.25pt">
                    <v:stroke joinstyle="miter"/>
                    <v:shadow on="t" color="black" opacity="26214f" origin="-.5,-.5" offset=".74836mm,.74836mm"/>
                  </v:line>
                </w:pict>
              </mc:Fallback>
            </mc:AlternateContent>
          </w:r>
          <w:r>
            <w:rPr>
              <w:noProof/>
              <w:color w:val="1F497D"/>
              <w:lang w:eastAsia="es-MX"/>
            </w:rPr>
            <w:drawing>
              <wp:inline distT="0" distB="0" distL="0" distR="0" wp14:anchorId="21C88E02" wp14:editId="25FCA1BE">
                <wp:extent cx="1103173" cy="539750"/>
                <wp:effectExtent l="0" t="0" r="1905" b="0"/>
                <wp:docPr id="10" name="Imagen 10" descr="cid:image001.jpg@01D1C0F2.90C51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jpg@01D1C0F2.90C519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05489" cy="540883"/>
                        </a:xfrm>
                        <a:prstGeom prst="rect">
                          <a:avLst/>
                        </a:prstGeom>
                        <a:noFill/>
                        <a:ln>
                          <a:noFill/>
                        </a:ln>
                      </pic:spPr>
                    </pic:pic>
                  </a:graphicData>
                </a:graphic>
              </wp:inline>
            </w:drawing>
          </w:r>
        </w:p>
      </w:tc>
      <w:tc>
        <w:tcPr>
          <w:tcW w:w="6848" w:type="dxa"/>
        </w:tcPr>
        <w:p w:rsidR="009129E8" w:rsidRPr="009129E8" w:rsidRDefault="009129E8" w:rsidP="009129E8">
          <w:pPr>
            <w:pStyle w:val="Encabezado"/>
            <w:jc w:val="right"/>
            <w:rPr>
              <w:sz w:val="20"/>
              <w:szCs w:val="20"/>
            </w:rPr>
          </w:pPr>
          <w:r w:rsidRPr="009129E8">
            <w:rPr>
              <w:sz w:val="20"/>
              <w:szCs w:val="20"/>
            </w:rPr>
            <w:t xml:space="preserve">Instituto Nacional de Transparencia, Acceso </w:t>
          </w:r>
        </w:p>
        <w:p w:rsidR="009129E8" w:rsidRPr="009129E8" w:rsidRDefault="009129E8" w:rsidP="009129E8">
          <w:pPr>
            <w:pStyle w:val="Encabezado"/>
            <w:jc w:val="right"/>
            <w:rPr>
              <w:sz w:val="20"/>
              <w:szCs w:val="20"/>
            </w:rPr>
          </w:pPr>
          <w:r w:rsidRPr="009129E8">
            <w:rPr>
              <w:sz w:val="20"/>
              <w:szCs w:val="20"/>
            </w:rPr>
            <w:t>a la Información y Protección de Datos Personales</w:t>
          </w:r>
        </w:p>
        <w:p w:rsidR="009129E8" w:rsidRPr="009129E8" w:rsidRDefault="009129E8" w:rsidP="009129E8">
          <w:pPr>
            <w:jc w:val="right"/>
            <w:rPr>
              <w:b/>
              <w:smallCaps/>
              <w:sz w:val="20"/>
              <w:szCs w:val="20"/>
            </w:rPr>
          </w:pPr>
          <w:r w:rsidRPr="009129E8">
            <w:rPr>
              <w:b/>
              <w:smallCaps/>
              <w:sz w:val="20"/>
              <w:szCs w:val="20"/>
            </w:rPr>
            <w:t>Instructivo de Formularios de carga masiva</w:t>
          </w:r>
        </w:p>
        <w:p w:rsidR="009129E8" w:rsidRPr="009129E8" w:rsidRDefault="009129E8" w:rsidP="009129E8">
          <w:pPr>
            <w:pStyle w:val="Encabezado"/>
            <w:jc w:val="both"/>
            <w:rPr>
              <w:sz w:val="20"/>
              <w:szCs w:val="20"/>
            </w:rPr>
          </w:pPr>
        </w:p>
      </w:tc>
    </w:tr>
  </w:tbl>
  <w:p w:rsidR="009129E8" w:rsidRDefault="009129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48EE"/>
    <w:multiLevelType w:val="hybridMultilevel"/>
    <w:tmpl w:val="0D04D7B4"/>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1" w15:restartNumberingAfterBreak="0">
    <w:nsid w:val="0643668B"/>
    <w:multiLevelType w:val="hybridMultilevel"/>
    <w:tmpl w:val="38B256C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DC0451"/>
    <w:multiLevelType w:val="hybridMultilevel"/>
    <w:tmpl w:val="47C6CB1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415D5D"/>
    <w:multiLevelType w:val="hybridMultilevel"/>
    <w:tmpl w:val="E15050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6E13B4"/>
    <w:multiLevelType w:val="hybridMultilevel"/>
    <w:tmpl w:val="1656436A"/>
    <w:lvl w:ilvl="0" w:tplc="080A000F">
      <w:start w:val="1"/>
      <w:numFmt w:val="decimal"/>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 w15:restartNumberingAfterBreak="0">
    <w:nsid w:val="7B7C0451"/>
    <w:multiLevelType w:val="hybridMultilevel"/>
    <w:tmpl w:val="87C4F09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013"/>
    <w:rsid w:val="00016591"/>
    <w:rsid w:val="001970C1"/>
    <w:rsid w:val="001E1256"/>
    <w:rsid w:val="002A6EF4"/>
    <w:rsid w:val="00377B50"/>
    <w:rsid w:val="003B2A8F"/>
    <w:rsid w:val="003E3FB6"/>
    <w:rsid w:val="003F7655"/>
    <w:rsid w:val="00583954"/>
    <w:rsid w:val="00666EDD"/>
    <w:rsid w:val="00692DB0"/>
    <w:rsid w:val="007A223F"/>
    <w:rsid w:val="0080644F"/>
    <w:rsid w:val="00894B3F"/>
    <w:rsid w:val="009129E8"/>
    <w:rsid w:val="009C1E4F"/>
    <w:rsid w:val="00B10699"/>
    <w:rsid w:val="00B206A2"/>
    <w:rsid w:val="00BE2013"/>
    <w:rsid w:val="00BE61B0"/>
    <w:rsid w:val="00C83B4C"/>
    <w:rsid w:val="00CC231F"/>
    <w:rsid w:val="00CF248F"/>
    <w:rsid w:val="00D03A90"/>
    <w:rsid w:val="00D4218A"/>
    <w:rsid w:val="00D428BD"/>
    <w:rsid w:val="00DE4A7B"/>
    <w:rsid w:val="00E23929"/>
    <w:rsid w:val="00E44868"/>
    <w:rsid w:val="00E83B7A"/>
    <w:rsid w:val="00ED7BCD"/>
    <w:rsid w:val="00F25C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0A28FE-7081-4090-BE38-A102A3A9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7B50"/>
    <w:rPr>
      <w:color w:val="0563C1" w:themeColor="hyperlink"/>
      <w:u w:val="single"/>
    </w:rPr>
  </w:style>
  <w:style w:type="paragraph" w:styleId="Prrafodelista">
    <w:name w:val="List Paragraph"/>
    <w:basedOn w:val="Normal"/>
    <w:uiPriority w:val="34"/>
    <w:qFormat/>
    <w:rsid w:val="00D428BD"/>
    <w:pPr>
      <w:ind w:left="720"/>
      <w:contextualSpacing/>
    </w:pPr>
  </w:style>
  <w:style w:type="paragraph" w:styleId="Encabezado">
    <w:name w:val="header"/>
    <w:basedOn w:val="Normal"/>
    <w:link w:val="EncabezadoCar"/>
    <w:uiPriority w:val="99"/>
    <w:unhideWhenUsed/>
    <w:rsid w:val="009129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29E8"/>
  </w:style>
  <w:style w:type="paragraph" w:styleId="Piedepgina">
    <w:name w:val="footer"/>
    <w:basedOn w:val="Normal"/>
    <w:link w:val="PiedepginaCar"/>
    <w:uiPriority w:val="99"/>
    <w:unhideWhenUsed/>
    <w:rsid w:val="009129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29E8"/>
  </w:style>
  <w:style w:type="table" w:styleId="Tablaconcuadrcula">
    <w:name w:val="Table Grid"/>
    <w:basedOn w:val="Tablanormal"/>
    <w:uiPriority w:val="39"/>
    <w:rsid w:val="00912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944744">
      <w:bodyDiv w:val="1"/>
      <w:marLeft w:val="0"/>
      <w:marRight w:val="0"/>
      <w:marTop w:val="0"/>
      <w:marBottom w:val="0"/>
      <w:divBdr>
        <w:top w:val="none" w:sz="0" w:space="0" w:color="auto"/>
        <w:left w:val="none" w:sz="0" w:space="0" w:color="auto"/>
        <w:bottom w:val="none" w:sz="0" w:space="0" w:color="auto"/>
        <w:right w:val="none" w:sz="0" w:space="0" w:color="auto"/>
      </w:divBdr>
    </w:div>
    <w:div w:id="1596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www.ifai.org.mx/archivo.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cid:image001.jpg@01D1C0F2.90C519F0" TargetMode="External"/><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03F1D-6CBB-401C-8D48-75829E7C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1012</Words>
  <Characters>5566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Luis Álvarez Peralta</dc:creator>
  <cp:keywords/>
  <dc:description/>
  <cp:lastModifiedBy>Jorge Luis Álvarez Peralta</cp:lastModifiedBy>
  <cp:revision>3</cp:revision>
  <dcterms:created xsi:type="dcterms:W3CDTF">2016-08-25T17:50:00Z</dcterms:created>
  <dcterms:modified xsi:type="dcterms:W3CDTF">2016-08-26T01:52:00Z</dcterms:modified>
</cp:coreProperties>
</file>